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6E8" w:rsidRDefault="00AF56E8" w:rsidP="00AF56E8">
      <w:pPr>
        <w:jc w:val="center"/>
        <w:rPr>
          <w:rFonts w:ascii="Arial Narrow" w:hAnsi="Arial Narrow"/>
          <w:b/>
          <w:bCs/>
          <w:sz w:val="28"/>
          <w:szCs w:val="36"/>
          <w:u w:val="single"/>
        </w:rPr>
      </w:pPr>
      <w:r w:rsidRPr="00AD59AF">
        <w:rPr>
          <w:rFonts w:ascii="Arial Narrow" w:hAnsi="Arial Narrow"/>
          <w:b/>
          <w:bCs/>
          <w:sz w:val="28"/>
          <w:szCs w:val="36"/>
          <w:u w:val="single"/>
        </w:rPr>
        <w:t>Actual Site Photographs</w:t>
      </w: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extent cx="2876550" cy="2165350"/>
            <wp:effectExtent l="0" t="0" r="0" b="0"/>
            <wp:docPr id="14" name="Picture 14" descr="\\vastukala1\E\Vastukala Data Main\CURRENT WORK - 2024 -25\State Bank of India\SAM - Mumbai\Refking Cottsoya Pvt. Ltd\Plot No.B-49 to B-54\IMG_20240704_11211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stukala1\E\Vastukala Data Main\CURRENT WORK - 2024 -25\State Bank of India\SAM - Mumbai\Refking Cottsoya Pvt. Ltd\Plot No.B-49 to B-54\IMG_20240704_11211296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noProof/>
          <w:color w:val="000000"/>
          <w:sz w:val="28"/>
          <w:szCs w:val="28"/>
          <w:lang w:val="en-IN" w:eastAsia="en-IN"/>
        </w:rPr>
        <w:drawing>
          <wp:inline distT="0" distB="0" distL="0" distR="0">
            <wp:extent cx="2876550" cy="2165350"/>
            <wp:effectExtent l="0" t="0" r="0" b="0"/>
            <wp:docPr id="13" name="Picture 13" descr="\\vastukala1\E\Vastukala Data Main\CURRENT WORK - 2024 -25\State Bank of India\SAM - Mumbai\Refking Cottsoya Pvt. Ltd\Plot No.B-49 to B-54\IMG_20240704_11210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stukala1\E\Vastukala Data Main\CURRENT WORK - 2024 -25\State Bank of India\SAM - Mumbai\Refking Cottsoya Pvt. Ltd\Plot No.B-49 to B-54\IMG_20240704_11210466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extent cx="2876550" cy="2165350"/>
            <wp:effectExtent l="0" t="0" r="0" b="0"/>
            <wp:docPr id="12" name="Picture 12" descr="\\vastukala1\E\Vastukala Data Main\CURRENT WORK - 2024 -25\State Bank of India\SAM - Mumbai\Refking Cottsoya Pvt. Ltd\Plot No.B-49 to B-54\IMG_20240704_11171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stukala1\E\Vastukala Data Main\CURRENT WORK - 2024 -25\State Bank of India\SAM - Mumbai\Refking Cottsoya Pvt. Ltd\Plot No.B-49 to B-54\IMG_20240704_1117142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noProof/>
          <w:color w:val="000000"/>
          <w:sz w:val="28"/>
          <w:szCs w:val="28"/>
          <w:lang w:val="en-IN" w:eastAsia="en-IN"/>
        </w:rPr>
        <w:drawing>
          <wp:inline distT="0" distB="0" distL="0" distR="0">
            <wp:extent cx="2876550" cy="2165350"/>
            <wp:effectExtent l="0" t="0" r="0" b="0"/>
            <wp:docPr id="11" name="Picture 11" descr="\\vastukala1\E\Vastukala Data Main\CURRENT WORK - 2024 -25\State Bank of India\SAM - Mumbai\Refking Cottsoya Pvt. Ltd\Plot No.B-49 to B-54\IMG_20240704_11171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stukala1\E\Vastukala Data Main\CURRENT WORK - 2024 -25\State Bank of India\SAM - Mumbai\Refking Cottsoya Pvt. Ltd\Plot No.B-49 to B-54\IMG_20240704_1117126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extent cx="2876550" cy="2165350"/>
            <wp:effectExtent l="0" t="0" r="0" b="0"/>
            <wp:docPr id="10" name="Picture 10" descr="\\vastukala1\E\Vastukala Data Main\CURRENT WORK - 2024 -25\State Bank of India\SAM - Mumbai\Refking Cottsoya Pvt. Ltd\Plot No.B-49 to B-54\IMG_20240704_11171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stukala1\E\Vastukala Data Main\CURRENT WORK - 2024 -25\State Bank of India\SAM - Mumbai\Refking Cottsoya Pvt. Ltd\Plot No.B-49 to B-54\IMG_20240704_1117108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noProof/>
          <w:color w:val="000000"/>
          <w:sz w:val="28"/>
          <w:szCs w:val="28"/>
          <w:lang w:val="en-IN" w:eastAsia="en-IN"/>
        </w:rPr>
        <w:drawing>
          <wp:inline distT="0" distB="0" distL="0" distR="0">
            <wp:extent cx="2876550" cy="2165350"/>
            <wp:effectExtent l="0" t="0" r="0" b="0"/>
            <wp:docPr id="9" name="Picture 9" descr="\\vastukala1\E\Vastukala Data Main\CURRENT WORK - 2024 -25\State Bank of India\SAM - Mumbai\Refking Cottsoya Pvt. Ltd\Plot No.B-49 to B-54\IMG_20240704_11170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stukala1\E\Vastukala Data Main\CURRENT WORK - 2024 -25\State Bank of India\SAM - Mumbai\Refking Cottsoya Pvt. Ltd\Plot No.B-49 to B-54\IMG_20240704_1117084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r>
        <w:rPr>
          <w:rFonts w:ascii="Arial Narrow" w:hAnsi="Arial Narrow"/>
          <w:b/>
          <w:noProof/>
          <w:color w:val="000000"/>
          <w:sz w:val="28"/>
          <w:szCs w:val="28"/>
          <w:lang w:val="en-IN" w:eastAsia="en-IN"/>
        </w:rPr>
        <w:lastRenderedPageBreak/>
        <w:drawing>
          <wp:inline distT="0" distB="0" distL="0" distR="0">
            <wp:extent cx="2876550" cy="2165350"/>
            <wp:effectExtent l="0" t="0" r="0" b="0"/>
            <wp:docPr id="8" name="Picture 8" descr="\\vastukala1\E\Vastukala Data Main\CURRENT WORK - 2024 -25\State Bank of India\SAM - Mumbai\Refking Cottsoya Pvt. Ltd\Plot No.B-49 to B-54\IMG_20240704_11163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stukala1\E\Vastukala Data Main\CURRENT WORK - 2024 -25\State Bank of India\SAM - Mumbai\Refking Cottsoya Pvt. Ltd\Plot No.B-49 to B-54\IMG_20240704_1116317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noProof/>
          <w:color w:val="000000"/>
          <w:sz w:val="28"/>
          <w:szCs w:val="28"/>
          <w:lang w:val="en-IN" w:eastAsia="en-IN"/>
        </w:rPr>
        <w:drawing>
          <wp:inline distT="0" distB="0" distL="0" distR="0">
            <wp:extent cx="2876550" cy="2165350"/>
            <wp:effectExtent l="0" t="0" r="0" b="0"/>
            <wp:docPr id="7" name="Picture 7" descr="\\vastukala1\E\Vastukala Data Main\CURRENT WORK - 2024 -25\State Bank of India\SAM - Mumbai\Refking Cottsoya Pvt. Ltd\Plot No.B-49 to B-54\IMG_20240704_11162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stukala1\E\Vastukala Data Main\CURRENT WORK - 2024 -25\State Bank of India\SAM - Mumbai\Refking Cottsoya Pvt. Ltd\Plot No.B-49 to B-54\IMG_20240704_1116266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extent cx="2876550" cy="2165350"/>
            <wp:effectExtent l="0" t="0" r="0" b="0"/>
            <wp:docPr id="6" name="Picture 6" descr="\\vastukala1\E\Vastukala Data Main\CURRENT WORK - 2024 -25\State Bank of India\SAM - Mumbai\Refking Cottsoya Pvt. Ltd\Plot No.B-49 to B-54\IMG_20240704_11162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stukala1\E\Vastukala Data Main\CURRENT WORK - 2024 -25\State Bank of India\SAM - Mumbai\Refking Cottsoya Pvt. Ltd\Plot No.B-49 to B-54\IMG_20240704_1116248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noProof/>
          <w:color w:val="000000"/>
          <w:sz w:val="28"/>
          <w:szCs w:val="28"/>
          <w:lang w:val="en-IN" w:eastAsia="en-IN"/>
        </w:rPr>
        <w:drawing>
          <wp:inline distT="0" distB="0" distL="0" distR="0">
            <wp:extent cx="2876550" cy="2159000"/>
            <wp:effectExtent l="0" t="0" r="0" b="0"/>
            <wp:docPr id="5" name="Picture 5" descr="\\vastukala1\E\Vastukala Data Main\CURRENT WORK - 2024 -25\State Bank of India\SAM - Mumbai\Refking Cottsoya Pvt. Ltd\Plot No.B-49 to B-54\20240704_111702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ukala1\E\Vastukala Data Main\CURRENT WORK - 2024 -25\State Bank of India\SAM - Mumbai\Refking Cottsoya Pvt. Ltd\Plot No.B-49 to B-54\20240704_111702_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inline>
        </w:drawing>
      </w: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extent cx="2876550" cy="1784350"/>
            <wp:effectExtent l="0" t="0" r="0" b="0"/>
            <wp:docPr id="4" name="Picture 4" descr="\\vastukala1\E\Vastukala Data Main\CURRENT WORK - 2024 -25\State Bank of India\SAM - Mumbai\Refking Cottsoya Pvt. Ltd\Plot No.B-49 to B-54\IMG_20240704_11211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tukala1\E\Vastukala Data Main\CURRENT WORK - 2024 -25\State Bank of India\SAM - Mumbai\Refking Cottsoya Pvt. Ltd\Plot No.B-49 to B-54\IMG_20240704_1121181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1784350"/>
                    </a:xfrm>
                    <a:prstGeom prst="rect">
                      <a:avLst/>
                    </a:prstGeom>
                    <a:noFill/>
                    <a:ln>
                      <a:noFill/>
                    </a:ln>
                  </pic:spPr>
                </pic:pic>
              </a:graphicData>
            </a:graphic>
          </wp:inline>
        </w:drawing>
      </w:r>
    </w:p>
    <w:p w:rsidR="00AF56E8" w:rsidRPr="00F75132"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p>
    <w:p w:rsidR="00D3304A" w:rsidRDefault="00D3304A" w:rsidP="00AF56E8">
      <w:pPr>
        <w:pStyle w:val="BodyText"/>
        <w:ind w:left="-630"/>
        <w:jc w:val="center"/>
        <w:rPr>
          <w:rFonts w:ascii="Arial Narrow" w:hAnsi="Arial Narrow"/>
          <w:b/>
          <w:color w:val="000000"/>
          <w:sz w:val="28"/>
          <w:szCs w:val="28"/>
        </w:rPr>
      </w:pPr>
    </w:p>
    <w:p w:rsidR="00D3304A" w:rsidRDefault="00D3304A"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p>
    <w:p w:rsidR="00AF56E8" w:rsidRDefault="00AF56E8" w:rsidP="00AF56E8">
      <w:pPr>
        <w:pStyle w:val="BodyText"/>
        <w:ind w:left="-630"/>
        <w:jc w:val="center"/>
        <w:rPr>
          <w:rFonts w:ascii="Arial Narrow" w:hAnsi="Arial Narrow"/>
          <w:b/>
          <w:color w:val="000000"/>
          <w:sz w:val="28"/>
          <w:szCs w:val="28"/>
        </w:rPr>
      </w:pPr>
      <w:r w:rsidRPr="00546A24">
        <w:rPr>
          <w:rFonts w:ascii="Arial Narrow" w:hAnsi="Arial Narrow"/>
          <w:b/>
          <w:color w:val="000000"/>
          <w:sz w:val="28"/>
          <w:szCs w:val="28"/>
        </w:rPr>
        <w:lastRenderedPageBreak/>
        <w:t>Route Map of the property</w:t>
      </w:r>
    </w:p>
    <w:p w:rsidR="00AF56E8" w:rsidRPr="00B16C94" w:rsidRDefault="00AF56E8" w:rsidP="00AF56E8">
      <w:pPr>
        <w:pStyle w:val="BodyText"/>
        <w:ind w:left="-630"/>
        <w:jc w:val="center"/>
        <w:rPr>
          <w:rFonts w:ascii="Arial Narrow" w:hAnsi="Arial Narrow"/>
          <w:b/>
          <w:color w:val="000000"/>
          <w:sz w:val="28"/>
          <w:szCs w:val="28"/>
        </w:rPr>
      </w:pPr>
      <w:r w:rsidRPr="00546A24">
        <w:rPr>
          <w:rFonts w:ascii="Arial Narrow" w:hAnsi="Arial Narrow"/>
          <w:b/>
          <w:color w:val="000000"/>
          <w:sz w:val="28"/>
          <w:szCs w:val="28"/>
          <w:u w:val="single"/>
        </w:rPr>
        <w:t>Site u/r</w:t>
      </w:r>
    </w:p>
    <w:p w:rsidR="00AF56E8" w:rsidRPr="00704ADA" w:rsidRDefault="00AF56E8" w:rsidP="00AF56E8">
      <w:pPr>
        <w:spacing w:line="276" w:lineRule="auto"/>
        <w:ind w:left="-567" w:right="-610"/>
        <w:jc w:val="center"/>
        <w:rPr>
          <w:rFonts w:ascii="Arial Narrow" w:hAnsi="Arial Narrow"/>
          <w:b/>
          <w:sz w:val="32"/>
          <w:szCs w:val="32"/>
        </w:rPr>
      </w:pPr>
      <w:r>
        <w:rPr>
          <w:rFonts w:ascii="Arial Narrow" w:hAnsi="Arial Narrow"/>
          <w:b/>
          <w:noProof/>
          <w:color w:val="000000"/>
          <w:sz w:val="28"/>
          <w:szCs w:val="28"/>
          <w:u w:val="single"/>
          <w:lang w:val="en-IN" w:eastAsia="en-IN"/>
        </w:rPr>
        <mc:AlternateContent>
          <mc:Choice Requires="wps">
            <w:drawing>
              <wp:anchor distT="0" distB="0" distL="114300" distR="114300" simplePos="0" relativeHeight="251659264" behindDoc="0" locked="0" layoutInCell="1" allowOverlap="1">
                <wp:simplePos x="0" y="0"/>
                <wp:positionH relativeFrom="column">
                  <wp:posOffset>2680335</wp:posOffset>
                </wp:positionH>
                <wp:positionV relativeFrom="paragraph">
                  <wp:posOffset>62865</wp:posOffset>
                </wp:positionV>
                <wp:extent cx="266065" cy="1214755"/>
                <wp:effectExtent l="13335" t="10795" r="53975" b="317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1214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17251D" id="_x0000_t32" coordsize="21600,21600" o:spt="32" o:oned="t" path="m,l21600,21600e" filled="f">
                <v:path arrowok="t" fillok="f" o:connecttype="none"/>
                <o:lock v:ext="edit" shapetype="t"/>
              </v:shapetype>
              <v:shape id="Straight Arrow Connector 15" o:spid="_x0000_s1026" type="#_x0000_t32" style="position:absolute;margin-left:211.05pt;margin-top:4.95pt;width:20.95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" strokecolor="yellow">
                <v:stroke endarrow="block"/>
              </v:shape>
            </w:pict>
          </mc:Fallback>
        </mc:AlternateContent>
      </w:r>
      <w:r>
        <w:rPr>
          <w:noProof/>
          <w:lang w:val="en-IN" w:eastAsia="en-IN"/>
        </w:rPr>
        <w:drawing>
          <wp:inline distT="0" distB="0" distL="0" distR="0">
            <wp:extent cx="5943600" cy="3346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AF56E8" w:rsidRPr="005B1471" w:rsidRDefault="00AF56E8" w:rsidP="00AF56E8">
      <w:pPr>
        <w:pStyle w:val="BodyText"/>
        <w:spacing w:line="276" w:lineRule="auto"/>
        <w:ind w:left="-450" w:hanging="180"/>
        <w:jc w:val="center"/>
        <w:rPr>
          <w:rFonts w:ascii="Arial Narrow" w:hAnsi="Arial Narrow"/>
          <w:bCs/>
          <w:color w:val="000000"/>
          <w:sz w:val="44"/>
          <w:szCs w:val="36"/>
          <w:u w:val="single"/>
        </w:rPr>
      </w:pPr>
      <w:r w:rsidRPr="005B1471">
        <w:rPr>
          <w:rFonts w:ascii="Arial Narrow" w:hAnsi="Arial Narrow"/>
          <w:b/>
          <w:bCs/>
          <w:color w:val="000000"/>
          <w:sz w:val="28"/>
          <w:szCs w:val="22"/>
          <w:u w:val="single"/>
        </w:rPr>
        <w:t>Location Map</w:t>
      </w:r>
      <w:r w:rsidRPr="005B1471">
        <w:rPr>
          <w:rFonts w:ascii="Arial Narrow" w:hAnsi="Arial Narrow"/>
          <w:bCs/>
          <w:color w:val="000000"/>
          <w:sz w:val="44"/>
          <w:szCs w:val="36"/>
          <w:u w:val="single"/>
        </w:rPr>
        <w:t xml:space="preserve"> </w:t>
      </w:r>
    </w:p>
    <w:p w:rsidR="00AF56E8" w:rsidRPr="00BA45A5" w:rsidRDefault="00AF56E8" w:rsidP="00AF56E8">
      <w:pPr>
        <w:pStyle w:val="BodyText"/>
        <w:tabs>
          <w:tab w:val="left" w:pos="5490"/>
        </w:tabs>
        <w:spacing w:line="360" w:lineRule="auto"/>
        <w:ind w:left="-567" w:right="-327" w:hanging="322"/>
        <w:jc w:val="center"/>
        <w:rPr>
          <w:rFonts w:ascii="Arial Narrow" w:hAnsi="Arial Narrow"/>
          <w:b/>
          <w:bCs/>
          <w:sz w:val="22"/>
          <w:szCs w:val="22"/>
          <w:u w:val="single"/>
        </w:rPr>
      </w:pPr>
      <w:r>
        <w:rPr>
          <w:noProof/>
          <w:lang w:val="en-IN" w:eastAsia="en-IN"/>
        </w:rPr>
        <w:t xml:space="preserve">       </w:t>
      </w:r>
      <w:r>
        <w:rPr>
          <w:noProof/>
          <w:lang w:val="en-IN" w:eastAsia="en-IN"/>
        </w:rPr>
        <w:drawing>
          <wp:inline distT="0" distB="0" distL="0" distR="0">
            <wp:extent cx="5943600" cy="3346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AF56E8" w:rsidRPr="00C528B6" w:rsidRDefault="00AF56E8" w:rsidP="00AF56E8">
      <w:pPr>
        <w:pStyle w:val="Heading1"/>
        <w:shd w:val="clear" w:color="auto" w:fill="FFFFFF"/>
        <w:spacing w:after="30" w:line="300" w:lineRule="atLeast"/>
        <w:ind w:hanging="180"/>
        <w:textAlignment w:val="top"/>
        <w:rPr>
          <w:rFonts w:ascii="Arial" w:hAnsi="Arial" w:cs="Arial"/>
          <w:color w:val="000000"/>
          <w:sz w:val="22"/>
          <w:szCs w:val="22"/>
          <w:shd w:val="clear" w:color="auto" w:fill="FFFFFF"/>
          <w:lang w:val="en-IN"/>
        </w:rPr>
      </w:pPr>
      <w:r w:rsidRPr="00356011">
        <w:rPr>
          <w:rFonts w:ascii="Arial" w:hAnsi="Arial" w:cs="Arial"/>
          <w:color w:val="222222"/>
          <w:sz w:val="22"/>
          <w:szCs w:val="22"/>
          <w:shd w:val="clear" w:color="auto" w:fill="FFFFFF"/>
        </w:rPr>
        <w:t xml:space="preserve">LATITUDE &amp; LONGITUDE: </w:t>
      </w:r>
      <w:r w:rsidRPr="00C528B6">
        <w:rPr>
          <w:rFonts w:ascii="Arial" w:hAnsi="Arial" w:cs="Arial"/>
          <w:color w:val="000000"/>
          <w:sz w:val="22"/>
          <w:szCs w:val="22"/>
          <w:shd w:val="clear" w:color="auto" w:fill="FFFFFF"/>
          <w:lang w:val="en-IN"/>
        </w:rPr>
        <w:t>19.855639, 75.266278</w:t>
      </w:r>
    </w:p>
    <w:p w:rsidR="00AF56E8" w:rsidRPr="00E72B40" w:rsidRDefault="00AF56E8" w:rsidP="00AF56E8">
      <w:pPr>
        <w:pStyle w:val="Heading1"/>
        <w:ind w:left="0" w:hanging="180"/>
        <w:jc w:val="left"/>
        <w:rPr>
          <w:rFonts w:ascii="Arial Narrow" w:hAnsi="Arial Narrow"/>
          <w:sz w:val="22"/>
          <w:szCs w:val="22"/>
          <w:lang w:val="en-IN"/>
        </w:rPr>
      </w:pPr>
      <w:r>
        <w:rPr>
          <w:rFonts w:ascii="Arial Narrow" w:hAnsi="Arial Narrow"/>
          <w:b/>
          <w:sz w:val="22"/>
          <w:szCs w:val="22"/>
        </w:rPr>
        <w:t xml:space="preserve">                                                       </w:t>
      </w:r>
      <w:r w:rsidRPr="00F50D61">
        <w:rPr>
          <w:rFonts w:ascii="Arial Narrow" w:hAnsi="Arial Narrow"/>
          <w:b/>
          <w:sz w:val="22"/>
          <w:szCs w:val="22"/>
        </w:rPr>
        <w:t xml:space="preserve">Note: </w:t>
      </w:r>
      <w:r w:rsidRPr="00F50D61">
        <w:rPr>
          <w:rFonts w:ascii="Arial Narrow" w:hAnsi="Arial Narrow"/>
          <w:sz w:val="22"/>
          <w:szCs w:val="22"/>
        </w:rPr>
        <w:t xml:space="preserve">The </w:t>
      </w:r>
      <w:r>
        <w:rPr>
          <w:rFonts w:ascii="Arial Narrow" w:hAnsi="Arial Narrow"/>
          <w:sz w:val="22"/>
          <w:szCs w:val="22"/>
        </w:rPr>
        <w:t xml:space="preserve">Red Rectangle </w:t>
      </w:r>
      <w:r w:rsidRPr="00F50D61">
        <w:rPr>
          <w:rFonts w:ascii="Arial Narrow" w:hAnsi="Arial Narrow"/>
          <w:sz w:val="22"/>
          <w:szCs w:val="22"/>
        </w:rPr>
        <w:t xml:space="preserve"> </w:t>
      </w:r>
      <w:r>
        <w:rPr>
          <w:rFonts w:ascii="Arial Narrow" w:hAnsi="Arial Narrow"/>
          <w:sz w:val="22"/>
          <w:szCs w:val="22"/>
        </w:rPr>
        <w:t>shows Approx. Property.</w:t>
      </w:r>
    </w:p>
    <w:p w:rsidR="00AF56E8" w:rsidRDefault="00AF56E8" w:rsidP="00AF56E8">
      <w:pPr>
        <w:rPr>
          <w:rFonts w:ascii="Arial Narrow" w:hAnsi="Arial Narrow"/>
          <w:b/>
          <w:sz w:val="22"/>
          <w:szCs w:val="22"/>
          <w:u w:val="single"/>
        </w:rPr>
      </w:pPr>
    </w:p>
    <w:p w:rsidR="00AF56E8" w:rsidRDefault="00AF56E8" w:rsidP="00AF56E8">
      <w:pPr>
        <w:spacing w:line="360" w:lineRule="auto"/>
        <w:jc w:val="center"/>
        <w:rPr>
          <w:rFonts w:ascii="Arial Narrow" w:hAnsi="Arial Narrow"/>
          <w:sz w:val="36"/>
          <w:szCs w:val="36"/>
          <w:u w:val="single"/>
        </w:rPr>
      </w:pPr>
    </w:p>
    <w:p w:rsidR="00D3304A" w:rsidRDefault="00D3304A" w:rsidP="00AF56E8">
      <w:pPr>
        <w:spacing w:line="360" w:lineRule="auto"/>
        <w:jc w:val="center"/>
        <w:rPr>
          <w:rFonts w:ascii="Arial Narrow" w:hAnsi="Arial Narrow"/>
          <w:sz w:val="36"/>
          <w:szCs w:val="36"/>
          <w:u w:val="single"/>
        </w:rPr>
      </w:pPr>
    </w:p>
    <w:p w:rsidR="00D3304A" w:rsidRDefault="00D3304A" w:rsidP="00AF56E8">
      <w:pPr>
        <w:spacing w:line="360" w:lineRule="auto"/>
        <w:jc w:val="center"/>
        <w:rPr>
          <w:rFonts w:ascii="Arial Narrow" w:hAnsi="Arial Narrow"/>
          <w:sz w:val="36"/>
          <w:szCs w:val="36"/>
          <w:u w:val="single"/>
        </w:rPr>
      </w:pPr>
    </w:p>
    <w:p w:rsidR="00AF56E8" w:rsidRDefault="00AF56E8" w:rsidP="00AF56E8">
      <w:pPr>
        <w:spacing w:line="360" w:lineRule="auto"/>
        <w:jc w:val="center"/>
        <w:rPr>
          <w:rFonts w:ascii="Arial Narrow" w:hAnsi="Arial Narrow"/>
          <w:sz w:val="36"/>
          <w:szCs w:val="36"/>
          <w:u w:val="single"/>
        </w:rPr>
      </w:pPr>
      <w:r w:rsidRPr="00F95422">
        <w:rPr>
          <w:rFonts w:ascii="Arial Narrow" w:hAnsi="Arial Narrow"/>
          <w:sz w:val="36"/>
          <w:szCs w:val="36"/>
          <w:u w:val="single"/>
        </w:rPr>
        <w:t>Ready Reckoner Rate</w:t>
      </w:r>
    </w:p>
    <w:p w:rsidR="00AF56E8" w:rsidRDefault="00AF56E8" w:rsidP="00AF56E8">
      <w:pPr>
        <w:ind w:left="-567" w:right="-610"/>
        <w:jc w:val="center"/>
        <w:rPr>
          <w:noProof/>
          <w:lang w:val="en-IN" w:eastAsia="en-IN"/>
        </w:rPr>
      </w:pPr>
      <w:r>
        <w:rPr>
          <w:noProof/>
          <w:lang w:val="en-IN" w:eastAsia="en-IN"/>
        </w:rPr>
        <w:drawing>
          <wp:inline distT="0" distB="0" distL="0" distR="0">
            <wp:extent cx="5943600" cy="3346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AF56E8" w:rsidRDefault="00AF56E8" w:rsidP="00AF56E8">
      <w:pPr>
        <w:ind w:left="-567" w:right="-610"/>
        <w:jc w:val="center"/>
        <w:rPr>
          <w:noProof/>
          <w:lang w:val="en-IN" w:eastAsia="en-IN"/>
        </w:rPr>
      </w:pPr>
    </w:p>
    <w:p w:rsidR="00011CDF" w:rsidRDefault="00011CDF" w:rsidP="00011CDF">
      <w:pPr>
        <w:jc w:val="center"/>
        <w:rPr>
          <w:b/>
          <w:noProof/>
          <w:u w:val="single"/>
        </w:rPr>
      </w:pPr>
      <w:r>
        <w:rPr>
          <w:b/>
          <w:noProof/>
          <w:u w:val="single"/>
        </w:rPr>
        <w:t>Sale Instance not avaible.</w:t>
      </w:r>
    </w:p>
    <w:p w:rsidR="00011CDF" w:rsidRDefault="00011CDF" w:rsidP="00011CDF">
      <w:pPr>
        <w:jc w:val="center"/>
        <w:rPr>
          <w:b/>
          <w:noProof/>
          <w:u w:val="single"/>
        </w:rPr>
      </w:pPr>
      <w:r>
        <w:rPr>
          <w:b/>
          <w:noProof/>
          <w:u w:val="single"/>
        </w:rPr>
        <w:t>Market enquiry Rs.35,000.00 To Rs.45,000.00 Per Sqm.</w:t>
      </w:r>
    </w:p>
    <w:p w:rsidR="00011CDF" w:rsidRDefault="00011CDF" w:rsidP="00011CDF">
      <w:pPr>
        <w:jc w:val="center"/>
        <w:rPr>
          <w:b/>
          <w:noProof/>
          <w:u w:val="single"/>
        </w:rPr>
      </w:pPr>
      <w:r>
        <w:rPr>
          <w:b/>
          <w:noProof/>
          <w:highlight w:val="yellow"/>
          <w:u w:val="single"/>
        </w:rPr>
        <w:t>Adopt Rs.40,000.00 Per Sqm.</w:t>
      </w:r>
    </w:p>
    <w:p w:rsidR="002D4242" w:rsidRDefault="002D4242">
      <w:bookmarkStart w:id="0" w:name="_GoBack"/>
      <w:bookmarkEnd w:id="0"/>
    </w:p>
    <w:sectPr w:rsidR="002D42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5ACF"/>
    <w:rsid w:val="00011CDF"/>
    <w:rsid w:val="002D4242"/>
    <w:rsid w:val="00AF56E8"/>
    <w:rsid w:val="00BB227A"/>
    <w:rsid w:val="00CE5ACF"/>
    <w:rsid w:val="00D330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0131E-7008-4301-B0EC-B6434B5C4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56E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AF56E8"/>
    <w:pPr>
      <w:keepNext/>
      <w:ind w:left="360"/>
      <w:jc w:val="center"/>
      <w:outlineLvl w:val="0"/>
    </w:pPr>
    <w:rPr>
      <w:rFonts w:ascii="CG Omega" w:eastAsia="Batang" w:hAnsi="CG Omeg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56E8"/>
    <w:rPr>
      <w:rFonts w:ascii="CG Omega" w:eastAsia="Batang" w:hAnsi="CG Omega" w:cs="Times New Roman"/>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AF56E8"/>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AF56E8"/>
    <w:rPr>
      <w:rFonts w:ascii="Verdana" w:eastAsia="Times New Roman" w:hAnsi="Verdana" w:cs="Times New Roman"/>
      <w:sz w:val="24"/>
      <w:szCs w:val="20"/>
    </w:rPr>
  </w:style>
  <w:style w:type="paragraph" w:styleId="BalloonText">
    <w:name w:val="Balloon Text"/>
    <w:basedOn w:val="Normal"/>
    <w:link w:val="BalloonTextChar"/>
    <w:uiPriority w:val="99"/>
    <w:semiHidden/>
    <w:unhideWhenUsed/>
    <w:rsid w:val="00AF56E8"/>
    <w:rPr>
      <w:rFonts w:ascii="Tahoma" w:hAnsi="Tahoma" w:cs="Tahoma"/>
      <w:sz w:val="16"/>
      <w:szCs w:val="16"/>
    </w:rPr>
  </w:style>
  <w:style w:type="character" w:customStyle="1" w:styleId="BalloonTextChar">
    <w:name w:val="Balloon Text Char"/>
    <w:basedOn w:val="DefaultParagraphFont"/>
    <w:link w:val="BalloonText"/>
    <w:uiPriority w:val="99"/>
    <w:semiHidden/>
    <w:rsid w:val="00AF56E8"/>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80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60</Words>
  <Characters>342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pc-1</cp:lastModifiedBy>
  <cp:revision>4</cp:revision>
  <dcterms:created xsi:type="dcterms:W3CDTF">2024-07-06T11:53:00Z</dcterms:created>
  <dcterms:modified xsi:type="dcterms:W3CDTF">2024-07-06T13:22:00Z</dcterms:modified>
</cp:coreProperties>
</file>