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100FA" w14:textId="77777777" w:rsidR="006E12F3" w:rsidRPr="007E632B" w:rsidRDefault="006E12F3" w:rsidP="006E12F3">
      <w:pPr>
        <w:spacing w:line="240" w:lineRule="auto"/>
        <w:rPr>
          <w:rFonts w:ascii="Arial Narrow" w:hAnsi="Arial Narrow"/>
          <w:sz w:val="18"/>
          <w:szCs w:val="18"/>
        </w:rPr>
      </w:pPr>
    </w:p>
    <w:p w14:paraId="4385B375" w14:textId="0D8149BC" w:rsidR="00A45E6F" w:rsidRPr="0045652A" w:rsidRDefault="001C0439" w:rsidP="001C0439">
      <w:pPr>
        <w:spacing w:line="240" w:lineRule="auto"/>
        <w:ind w:left="5760"/>
        <w:jc w:val="right"/>
        <w:rPr>
          <w:rFonts w:ascii="Arial Narrow" w:hAnsi="Arial Narrow"/>
          <w:color w:val="000000" w:themeColor="text1"/>
          <w:sz w:val="18"/>
          <w:szCs w:val="18"/>
        </w:rPr>
      </w:pPr>
      <w:r w:rsidRPr="0045652A">
        <w:rPr>
          <w:rFonts w:ascii="Arial Narrow" w:hAnsi="Arial Narrow"/>
          <w:color w:val="000000" w:themeColor="text1"/>
          <w:sz w:val="18"/>
          <w:szCs w:val="18"/>
        </w:rPr>
        <w:t>Vastu/</w:t>
      </w:r>
      <w:r w:rsidR="002B0D3C" w:rsidRPr="0045652A">
        <w:rPr>
          <w:rFonts w:ascii="Arial Narrow" w:hAnsi="Arial Narrow"/>
          <w:color w:val="000000" w:themeColor="text1"/>
          <w:sz w:val="18"/>
          <w:szCs w:val="18"/>
        </w:rPr>
        <w:t>Mumbai</w:t>
      </w:r>
      <w:r w:rsidR="00B874C8" w:rsidRPr="0045652A">
        <w:rPr>
          <w:rFonts w:ascii="Arial Narrow" w:hAnsi="Arial Narrow"/>
          <w:color w:val="000000" w:themeColor="text1"/>
          <w:sz w:val="18"/>
          <w:szCs w:val="18"/>
        </w:rPr>
        <w:t>/</w:t>
      </w:r>
      <w:r w:rsidR="000752D9" w:rsidRPr="0045652A">
        <w:rPr>
          <w:rFonts w:ascii="Arial Narrow" w:hAnsi="Arial Narrow"/>
          <w:color w:val="000000" w:themeColor="text1"/>
          <w:sz w:val="18"/>
          <w:szCs w:val="18"/>
        </w:rPr>
        <w:t>05</w:t>
      </w:r>
      <w:r w:rsidRPr="0045652A">
        <w:rPr>
          <w:rFonts w:ascii="Arial Narrow" w:hAnsi="Arial Narrow"/>
          <w:color w:val="000000" w:themeColor="text1"/>
          <w:sz w:val="18"/>
          <w:szCs w:val="18"/>
        </w:rPr>
        <w:t>/</w:t>
      </w:r>
      <w:r w:rsidR="002B0D3C" w:rsidRPr="0045652A">
        <w:rPr>
          <w:rFonts w:ascii="Arial Narrow" w:hAnsi="Arial Narrow"/>
          <w:color w:val="000000" w:themeColor="text1"/>
          <w:sz w:val="18"/>
          <w:szCs w:val="18"/>
        </w:rPr>
        <w:t>2024</w:t>
      </w:r>
      <w:r w:rsidRPr="0045652A">
        <w:rPr>
          <w:rFonts w:ascii="Arial Narrow" w:hAnsi="Arial Narrow"/>
          <w:color w:val="000000" w:themeColor="text1"/>
          <w:sz w:val="18"/>
          <w:szCs w:val="18"/>
        </w:rPr>
        <w:t>/</w:t>
      </w:r>
      <w:r w:rsidR="0045652A" w:rsidRPr="0045652A">
        <w:rPr>
          <w:rFonts w:ascii="Arial Narrow" w:hAnsi="Arial Narrow"/>
          <w:color w:val="000000" w:themeColor="text1"/>
          <w:sz w:val="18"/>
          <w:szCs w:val="18"/>
        </w:rPr>
        <w:t>008980</w:t>
      </w:r>
      <w:r w:rsidR="00896EE0" w:rsidRPr="0045652A">
        <w:rPr>
          <w:rFonts w:ascii="Arial Narrow" w:hAnsi="Arial Narrow"/>
          <w:color w:val="000000" w:themeColor="text1"/>
          <w:sz w:val="18"/>
          <w:szCs w:val="18"/>
        </w:rPr>
        <w:t>/</w:t>
      </w:r>
      <w:r w:rsidR="0045652A" w:rsidRPr="0045652A">
        <w:rPr>
          <w:rFonts w:ascii="Arial Narrow" w:hAnsi="Arial Narrow"/>
          <w:color w:val="000000" w:themeColor="text1"/>
          <w:sz w:val="18"/>
          <w:szCs w:val="18"/>
        </w:rPr>
        <w:t>2306511</w:t>
      </w:r>
      <w:r w:rsidRPr="0045652A">
        <w:rPr>
          <w:rFonts w:ascii="Arial Narrow" w:hAnsi="Arial Narrow"/>
          <w:color w:val="000000" w:themeColor="text1"/>
          <w:sz w:val="18"/>
          <w:szCs w:val="18"/>
        </w:rPr>
        <w:br/>
      </w:r>
      <w:r w:rsidR="0045652A" w:rsidRPr="0045652A">
        <w:rPr>
          <w:rFonts w:ascii="Arial Narrow" w:hAnsi="Arial Narrow"/>
          <w:color w:val="000000" w:themeColor="text1"/>
          <w:sz w:val="18"/>
          <w:szCs w:val="18"/>
          <w:shd w:val="clear" w:color="auto" w:fill="FFFFFF"/>
        </w:rPr>
        <w:t>29/9-371</w:t>
      </w:r>
      <w:r w:rsidR="0036013B" w:rsidRPr="0045652A">
        <w:rPr>
          <w:rFonts w:ascii="Arial Narrow" w:hAnsi="Arial Narrow"/>
          <w:color w:val="000000" w:themeColor="text1"/>
          <w:sz w:val="18"/>
          <w:szCs w:val="18"/>
          <w:shd w:val="clear" w:color="auto" w:fill="FFFFFF"/>
        </w:rPr>
        <w:t>-</w:t>
      </w:r>
      <w:r w:rsidR="00FB5ABE" w:rsidRPr="0045652A">
        <w:rPr>
          <w:rFonts w:ascii="Arial Narrow" w:hAnsi="Arial Narrow"/>
          <w:color w:val="000000" w:themeColor="text1"/>
          <w:sz w:val="18"/>
          <w:szCs w:val="18"/>
          <w:shd w:val="clear" w:color="auto" w:fill="FFFFFF"/>
        </w:rPr>
        <w:t>PRRJ</w:t>
      </w:r>
      <w:r w:rsidRPr="0045652A">
        <w:rPr>
          <w:rFonts w:ascii="Arial Narrow" w:hAnsi="Arial Narrow"/>
          <w:color w:val="000000" w:themeColor="text1"/>
          <w:sz w:val="18"/>
          <w:szCs w:val="18"/>
        </w:rPr>
        <w:br/>
      </w:r>
      <w:r w:rsidRPr="0045652A">
        <w:rPr>
          <w:rFonts w:ascii="Arial Narrow" w:hAnsi="Arial Narrow"/>
          <w:color w:val="000000" w:themeColor="text1"/>
          <w:sz w:val="18"/>
          <w:szCs w:val="18"/>
        </w:rPr>
        <w:tab/>
      </w:r>
      <w:r w:rsidRPr="0045652A">
        <w:rPr>
          <w:rFonts w:ascii="Arial Narrow" w:hAnsi="Arial Narrow"/>
          <w:color w:val="000000" w:themeColor="text1"/>
          <w:sz w:val="18"/>
          <w:szCs w:val="18"/>
        </w:rPr>
        <w:tab/>
        <w:t xml:space="preserve">Date: </w:t>
      </w:r>
      <w:r w:rsidR="000752D9" w:rsidRPr="0045652A">
        <w:rPr>
          <w:rFonts w:ascii="Arial Narrow" w:hAnsi="Arial Narrow"/>
          <w:color w:val="000000" w:themeColor="text1"/>
          <w:sz w:val="18"/>
          <w:szCs w:val="18"/>
        </w:rPr>
        <w:t>29.05.2024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EA46611" w:rsidR="004E2EC3" w:rsidRDefault="00760411" w:rsidP="000752D9">
      <w:pPr>
        <w:spacing w:after="0" w:line="360" w:lineRule="auto"/>
        <w:jc w:val="both"/>
        <w:rPr>
          <w:rFonts w:ascii="Arial Narrow" w:hAnsi="Arial Narrow"/>
          <w:color w:val="000000"/>
        </w:rPr>
      </w:pPr>
      <w:r w:rsidRPr="007E632B">
        <w:rPr>
          <w:rFonts w:ascii="Arial Narrow" w:hAnsi="Arial Narrow"/>
        </w:rPr>
        <w:t xml:space="preserve">Structural Observation Report of </w:t>
      </w:r>
      <w:r w:rsidR="000752D9">
        <w:rPr>
          <w:rFonts w:ascii="Arial Narrow" w:hAnsi="Arial Narrow"/>
          <w:color w:val="000000"/>
        </w:rPr>
        <w:t>Residential Flat No. 504, 5</w:t>
      </w:r>
      <w:r w:rsidR="000752D9">
        <w:rPr>
          <w:rFonts w:ascii="Arial Narrow" w:hAnsi="Arial Narrow"/>
          <w:color w:val="000000"/>
          <w:vertAlign w:val="superscript"/>
        </w:rPr>
        <w:t>th</w:t>
      </w:r>
      <w:r w:rsidR="000752D9">
        <w:rPr>
          <w:rFonts w:ascii="Arial Narrow" w:hAnsi="Arial Narrow"/>
          <w:color w:val="000000"/>
        </w:rPr>
        <w:t xml:space="preserve"> Floor, Building No. 5, </w:t>
      </w:r>
      <w:r w:rsidR="000752D9">
        <w:rPr>
          <w:rFonts w:ascii="Arial Narrow" w:hAnsi="Arial Narrow"/>
          <w:b/>
          <w:bCs/>
          <w:color w:val="000000"/>
        </w:rPr>
        <w:t>“Swarndeeep Co-Op. Hsg. Soc. Ltd.”</w:t>
      </w:r>
      <w:r w:rsidR="000752D9">
        <w:rPr>
          <w:rFonts w:ascii="Arial Narrow" w:hAnsi="Arial Narrow"/>
          <w:color w:val="000000"/>
        </w:rPr>
        <w:t>, Golden Nest, Phase – 3, Village - Goddev, Mira Road (East), Taluka &amp; District – Thane, PIN - 401 107, State – Maharashtra, Country – India.</w:t>
      </w:r>
    </w:p>
    <w:p w14:paraId="53EC573E" w14:textId="77777777" w:rsidR="000752D9" w:rsidRPr="00671A1F" w:rsidRDefault="000752D9" w:rsidP="000752D9">
      <w:pPr>
        <w:spacing w:after="0" w:line="360" w:lineRule="auto"/>
        <w:jc w:val="both"/>
        <w:rPr>
          <w:rFonts w:ascii="Arial Narrow" w:hAnsi="Arial Narrow"/>
          <w:bCs/>
          <w:sz w:val="8"/>
          <w:szCs w:val="8"/>
          <w:u w:val="single"/>
        </w:rPr>
      </w:pPr>
    </w:p>
    <w:p w14:paraId="6BA1F4CF" w14:textId="7DB14871"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752D9">
        <w:rPr>
          <w:rFonts w:ascii="Arial Narrow" w:hAnsi="Arial Narrow"/>
          <w:b/>
          <w:color w:val="000000"/>
        </w:rPr>
        <w:t>Ashok K. Vajpai &amp; Babita A. Vajpai</w:t>
      </w:r>
    </w:p>
    <w:p w14:paraId="590F4DCE" w14:textId="3AE7F258"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752D9">
        <w:rPr>
          <w:rFonts w:ascii="Arial Narrow" w:hAnsi="Arial Narrow"/>
          <w:b/>
          <w:bCs/>
          <w:color w:val="000000"/>
        </w:rPr>
        <w:t>Swarndeeep Co-Op. Hsg.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752D9">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D23B701"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752D9">
              <w:rPr>
                <w:rFonts w:ascii="Arial Narrow" w:hAnsi="Arial Narrow"/>
                <w:b/>
                <w:bCs/>
                <w:color w:val="000000"/>
              </w:rPr>
              <w:t xml:space="preserve"> Swarndeeep Co-Op.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C04B86B" w:rsidR="00C1421B" w:rsidRPr="00AF3FDD" w:rsidRDefault="00671A1F" w:rsidP="00671A1F">
            <w:pPr>
              <w:spacing w:line="276" w:lineRule="auto"/>
              <w:jc w:val="both"/>
              <w:rPr>
                <w:rFonts w:ascii="Arial Narrow" w:hAnsi="Arial Narrow" w:cs="Tahoma"/>
              </w:rPr>
            </w:pPr>
            <w:r w:rsidRPr="00FB5ABE">
              <w:rPr>
                <w:rFonts w:ascii="Arial Narrow" w:hAnsi="Arial Narrow" w:cs="Tahoma"/>
              </w:rPr>
              <w:t>Residential Flat No. 105, 1</w:t>
            </w:r>
            <w:r w:rsidRPr="00671A1F">
              <w:rPr>
                <w:rFonts w:ascii="Arial Narrow" w:hAnsi="Arial Narrow" w:cs="Tahoma"/>
                <w:vertAlign w:val="superscript"/>
              </w:rPr>
              <w:t>st</w:t>
            </w:r>
            <w:r>
              <w:rPr>
                <w:rFonts w:ascii="Arial Narrow" w:hAnsi="Arial Narrow" w:cs="Tahoma"/>
              </w:rPr>
              <w:t xml:space="preserve"> </w:t>
            </w:r>
            <w:r w:rsidRPr="00FB5ABE">
              <w:rPr>
                <w:rFonts w:ascii="Arial Narrow" w:hAnsi="Arial Narrow" w:cs="Tahoma"/>
              </w:rPr>
              <w:t xml:space="preserve">Floor, </w:t>
            </w:r>
            <w:r w:rsidRPr="00FB5ABE">
              <w:rPr>
                <w:rFonts w:ascii="Arial Narrow" w:hAnsi="Arial Narrow" w:cs="Tahoma"/>
                <w:b/>
                <w:bCs/>
              </w:rPr>
              <w:t>"Paradise Tower Co-Op. Hsg. Soc. Ltd.",</w:t>
            </w:r>
            <w:r w:rsidRPr="00FB5ABE">
              <w:rPr>
                <w:rFonts w:ascii="Arial Narrow" w:hAnsi="Arial Narrow" w:cs="Tahoma"/>
              </w:rPr>
              <w:t xml:space="preserve"> Vidya Mandir Road, Misquitta Nagar, Village</w:t>
            </w:r>
            <w:r>
              <w:rPr>
                <w:rFonts w:ascii="Arial Narrow" w:hAnsi="Arial Narrow" w:cs="Tahoma"/>
              </w:rPr>
              <w:t xml:space="preserve"> </w:t>
            </w:r>
            <w:r w:rsidRPr="00FB5ABE">
              <w:rPr>
                <w:rFonts w:ascii="Arial Narrow" w:hAnsi="Arial Narrow" w:cs="Tahoma"/>
              </w:rPr>
              <w:t xml:space="preserve">- Dahisar, Dahisar (East), </w:t>
            </w:r>
            <w:r>
              <w:rPr>
                <w:rFonts w:ascii="Arial Narrow" w:hAnsi="Arial Narrow" w:cs="Tahoma"/>
              </w:rPr>
              <w:t>Mumbai</w:t>
            </w:r>
            <w:r w:rsidRPr="00FB5ABE">
              <w:rPr>
                <w:rFonts w:ascii="Arial Narrow" w:hAnsi="Arial Narrow" w:cs="Tahoma"/>
              </w:rPr>
              <w:t xml:space="preserve"> - 400 068</w:t>
            </w:r>
            <w:r>
              <w:rPr>
                <w:rFonts w:ascii="Arial Narrow" w:hAnsi="Arial Narrow" w:cs="Tahoma"/>
              </w:rPr>
              <w:t xml:space="preserve">,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866B104" w:rsidR="00C1421B" w:rsidRPr="000752D9" w:rsidRDefault="000752D9" w:rsidP="00AB794F">
            <w:pPr>
              <w:spacing w:line="276" w:lineRule="auto"/>
              <w:rPr>
                <w:rFonts w:ascii="Arial Narrow" w:hAnsi="Arial Narrow" w:cs="TTFFB52530t00"/>
                <w:color w:val="000000"/>
              </w:rPr>
            </w:pPr>
            <w:r>
              <w:rPr>
                <w:rFonts w:ascii="Arial Narrow" w:hAnsi="Arial Narrow" w:cs="TTFFB52530t00"/>
                <w:color w:val="000000"/>
              </w:rPr>
              <w:t>Stilt + 7</w:t>
            </w:r>
            <w:r>
              <w:rPr>
                <w:rFonts w:ascii="Arial Narrow" w:hAnsi="Arial Narrow" w:cs="TTFFB52530t00"/>
                <w:color w:val="000000"/>
                <w:vertAlign w:val="superscript"/>
              </w:rPr>
              <w:t>th</w:t>
            </w:r>
            <w:r>
              <w:rPr>
                <w:rFonts w:ascii="Arial Narrow" w:hAnsi="Arial Narrow" w:cs="TTFFB52530t00"/>
                <w:color w:val="000000"/>
              </w:rPr>
              <w:t xml:space="preserve"> upper residential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0C90A1A9" w14:textId="77777777" w:rsidR="000752D9" w:rsidRDefault="000752D9" w:rsidP="000752D9">
            <w:pPr>
              <w:spacing w:line="276" w:lineRule="auto"/>
              <w:rPr>
                <w:rFonts w:ascii="Arial Narrow" w:hAnsi="Arial Narrow" w:cs="TTFFB52530t00"/>
                <w:color w:val="000000"/>
              </w:rPr>
            </w:pPr>
            <w:r>
              <w:rPr>
                <w:rFonts w:ascii="Arial Narrow" w:hAnsi="Arial Narrow" w:cs="TTFFB52530t00"/>
                <w:color w:val="000000"/>
              </w:rPr>
              <w:t>Stilt &amp; Open Car Parking</w:t>
            </w:r>
          </w:p>
          <w:p w14:paraId="76B23DBC" w14:textId="05019344" w:rsidR="00382CAF" w:rsidRPr="007E632B" w:rsidRDefault="00382CAF" w:rsidP="00382CAF">
            <w:pPr>
              <w:spacing w:line="276" w:lineRule="auto"/>
              <w:rPr>
                <w:rFonts w:ascii="Arial Narrow" w:hAnsi="Arial Narrow"/>
              </w:rPr>
            </w:pP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080A02B" w:rsidR="00B949F3" w:rsidRPr="007E632B" w:rsidRDefault="000752D9" w:rsidP="00AB794F">
            <w:pPr>
              <w:spacing w:line="276" w:lineRule="auto"/>
              <w:rPr>
                <w:rFonts w:ascii="Arial Narrow" w:hAnsi="Arial Narrow" w:cs="TTFFB52530t00"/>
              </w:rPr>
            </w:pPr>
            <w:r>
              <w:rPr>
                <w:rFonts w:ascii="Arial Narrow" w:hAnsi="Arial Narrow" w:cs="TTFFB52530t00"/>
                <w:color w:val="000000"/>
              </w:rPr>
              <w:t>1998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CFF4659" w:rsidR="00C1421B" w:rsidRPr="007E632B" w:rsidRDefault="000752D9"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12008D5" w:rsidR="00C1421B" w:rsidRPr="007E632B" w:rsidRDefault="000752D9" w:rsidP="00AB794F">
            <w:pPr>
              <w:spacing w:line="276" w:lineRule="auto"/>
              <w:jc w:val="both"/>
              <w:rPr>
                <w:rFonts w:ascii="Arial Narrow" w:hAnsi="Arial Narrow"/>
              </w:rPr>
            </w:pPr>
            <w:r>
              <w:rPr>
                <w:rFonts w:ascii="Arial Narrow" w:hAnsi="Arial Narrow"/>
              </w:rPr>
              <w:t>34</w:t>
            </w:r>
            <w:r w:rsidR="000D063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2450837" w:rsidR="00C1421B" w:rsidRPr="007E632B" w:rsidRDefault="000752D9" w:rsidP="00AB794F">
            <w:pPr>
              <w:spacing w:line="276" w:lineRule="auto"/>
              <w:rPr>
                <w:rFonts w:ascii="Arial Narrow" w:hAnsi="Arial Narrow"/>
              </w:rPr>
            </w:pPr>
            <w:bookmarkStart w:id="0" w:name="_Hlk76994807"/>
            <w:r>
              <w:rPr>
                <w:rFonts w:ascii="Arial Narrow" w:hAnsi="Arial Narrow" w:cs="TTFFB52530t00"/>
                <w:color w:val="000000"/>
              </w:rPr>
              <w:t>4 Flats on 5</w:t>
            </w:r>
            <w:r>
              <w:rPr>
                <w:rFonts w:ascii="Arial Narrow" w:hAnsi="Arial Narrow" w:cs="TTFFB52530t00"/>
                <w:color w:val="000000"/>
                <w:vertAlign w:val="superscript"/>
              </w:rPr>
              <w:t>th</w:t>
            </w:r>
            <w:r>
              <w:rPr>
                <w:rFonts w:ascii="Arial Narrow" w:hAnsi="Arial Narrow" w:cs="TTFFB52530t00"/>
                <w:color w:val="000000"/>
              </w:rPr>
              <w:t xml:space="preserve"> Floor</w:t>
            </w:r>
            <w:bookmarkEnd w:id="0"/>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29BC1FB9" w14:textId="77777777" w:rsidR="000752D9" w:rsidRPr="000752D9" w:rsidRDefault="00402248" w:rsidP="000752D9">
            <w:pPr>
              <w:pStyle w:val="ListParagraph"/>
              <w:numPr>
                <w:ilvl w:val="0"/>
                <w:numId w:val="2"/>
              </w:numPr>
              <w:ind w:left="292" w:hanging="284"/>
              <w:jc w:val="both"/>
              <w:rPr>
                <w:rFonts w:ascii="Arial Narrow" w:hAnsi="Arial Narrow"/>
                <w:b/>
                <w:bCs/>
              </w:rPr>
            </w:pPr>
            <w:r w:rsidRPr="000752D9">
              <w:rPr>
                <w:rFonts w:ascii="Arial Narrow" w:hAnsi="Arial Narrow"/>
                <w:b/>
                <w:bCs/>
              </w:rPr>
              <w:t>No Structural Audit Report is furnished for the perusal</w:t>
            </w:r>
            <w:r w:rsidR="002B77EC" w:rsidRPr="000752D9">
              <w:rPr>
                <w:rFonts w:ascii="Arial Narrow" w:hAnsi="Arial Narrow"/>
                <w:b/>
                <w:bCs/>
              </w:rPr>
              <w:t xml:space="preserve">. </w:t>
            </w:r>
          </w:p>
          <w:p w14:paraId="19957BC9" w14:textId="140A5F87" w:rsidR="000752D9" w:rsidRPr="000752D9" w:rsidRDefault="000752D9" w:rsidP="000752D9">
            <w:pPr>
              <w:pStyle w:val="ListParagraph"/>
              <w:numPr>
                <w:ilvl w:val="0"/>
                <w:numId w:val="2"/>
              </w:numPr>
              <w:ind w:left="292" w:hanging="284"/>
              <w:jc w:val="both"/>
              <w:rPr>
                <w:rFonts w:ascii="Arial Narrow" w:hAnsi="Arial Narrow"/>
              </w:rPr>
            </w:pPr>
            <w:r w:rsidRPr="000752D9">
              <w:rPr>
                <w:rFonts w:ascii="Arial Narrow" w:hAnsi="Arial Narrow"/>
                <w:b/>
                <w:bCs/>
              </w:rPr>
              <w:t>At the time of site visit, building external renovation work was in progress.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BB62A4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bookmarkStart w:id="1" w:name="_Hlk76994821"/>
            <w:r w:rsidR="00FD7BBF">
              <w:rPr>
                <w:rFonts w:ascii="Arial Narrow" w:hAnsi="Arial Narrow" w:cs="TTFFB52530t00"/>
                <w:color w:val="000000"/>
              </w:rPr>
              <w:t>Stilt + 7</w:t>
            </w:r>
            <w:r w:rsidR="00FD7BBF">
              <w:rPr>
                <w:rFonts w:ascii="Arial Narrow" w:hAnsi="Arial Narrow" w:cs="TTFFB52530t00"/>
                <w:color w:val="000000"/>
                <w:vertAlign w:val="superscript"/>
              </w:rPr>
              <w:t>th</w:t>
            </w:r>
            <w:r w:rsidR="00FD7BBF">
              <w:rPr>
                <w:rFonts w:ascii="Arial Narrow" w:hAnsi="Arial Narrow" w:cs="TTFFB52530t00"/>
                <w:color w:val="000000"/>
              </w:rPr>
              <w:t xml:space="preserve"> upper residential floors</w:t>
            </w:r>
            <w:bookmarkEnd w:id="1"/>
            <w:r w:rsidR="00FD7BBF">
              <w:rPr>
                <w:rFonts w:ascii="Arial Narrow" w:hAnsi="Arial Narrow" w:cs="TTFFB52530t00"/>
                <w:color w:val="0000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D7BBF">
              <w:rPr>
                <w:rFonts w:ascii="Arial Narrow" w:hAnsi="Arial Narrow" w:cs="TTFFB52530t00"/>
              </w:rPr>
              <w:t>1998</w:t>
            </w:r>
            <w:r w:rsidR="00323240" w:rsidRPr="00323240">
              <w:rPr>
                <w:rFonts w:ascii="Arial Narrow" w:hAnsi="Arial Narrow" w:cs="TTFFB52530t00"/>
              </w:rPr>
              <w:t xml:space="preserve"> (As per </w:t>
            </w:r>
            <w:r w:rsidR="00FD7BBF">
              <w:rPr>
                <w:rFonts w:ascii="Arial Narrow" w:hAnsi="Arial Narrow" w:cs="TTFFB52530t00"/>
                <w:color w:val="0000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D7BBF">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576CC7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D7BBF">
              <w:rPr>
                <w:rFonts w:ascii="Arial Narrow" w:hAnsi="Arial Narrow"/>
              </w:rPr>
              <w:t>19</w:t>
            </w:r>
            <w:r w:rsidR="00F96A26" w:rsidRPr="007E632B">
              <w:rPr>
                <w:rFonts w:ascii="Arial Narrow" w:hAnsi="Arial Narrow"/>
              </w:rPr>
              <w:t>.</w:t>
            </w:r>
            <w:r w:rsidR="00FD7BBF">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2C384184" w14:textId="5054C6C9" w:rsidR="00FD7BBF" w:rsidRPr="00401966" w:rsidRDefault="00FD7BBF" w:rsidP="00FD7BBF">
      <w:pPr>
        <w:jc w:val="center"/>
        <w:rPr>
          <w:rFonts w:ascii="Arial Narrow" w:hAnsi="Arial Narrow"/>
          <w:b/>
          <w:bCs/>
          <w:color w:val="000000"/>
          <w:sz w:val="36"/>
          <w:szCs w:val="36"/>
          <w:u w:val="single"/>
        </w:rPr>
      </w:pPr>
      <w:r>
        <w:rPr>
          <w:noProof/>
        </w:rPr>
        <w:lastRenderedPageBreak/>
        <w:drawing>
          <wp:anchor distT="0" distB="0" distL="114300" distR="114300" simplePos="0" relativeHeight="251656704" behindDoc="0" locked="0" layoutInCell="1" allowOverlap="1" wp14:anchorId="08780991" wp14:editId="033991A7">
            <wp:simplePos x="0" y="0"/>
            <wp:positionH relativeFrom="column">
              <wp:posOffset>3683000</wp:posOffset>
            </wp:positionH>
            <wp:positionV relativeFrom="paragraph">
              <wp:posOffset>353695</wp:posOffset>
            </wp:positionV>
            <wp:extent cx="1431290" cy="1908175"/>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0013ACDD" wp14:editId="7977020A">
            <wp:simplePos x="0" y="0"/>
            <wp:positionH relativeFrom="column">
              <wp:posOffset>2120900</wp:posOffset>
            </wp:positionH>
            <wp:positionV relativeFrom="paragraph">
              <wp:posOffset>353695</wp:posOffset>
            </wp:positionV>
            <wp:extent cx="1431290" cy="1908175"/>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0DDB3BB5" wp14:editId="72774087">
            <wp:simplePos x="0" y="0"/>
            <wp:positionH relativeFrom="column">
              <wp:posOffset>543560</wp:posOffset>
            </wp:positionH>
            <wp:positionV relativeFrom="paragraph">
              <wp:posOffset>353695</wp:posOffset>
            </wp:positionV>
            <wp:extent cx="1431290" cy="1908175"/>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01966">
        <w:rPr>
          <w:rFonts w:ascii="Arial Narrow" w:hAnsi="Arial Narrow"/>
          <w:b/>
          <w:bCs/>
          <w:color w:val="000000"/>
          <w:sz w:val="36"/>
          <w:szCs w:val="36"/>
          <w:u w:val="single"/>
        </w:rPr>
        <w:t>Actual site photographs</w:t>
      </w:r>
    </w:p>
    <w:p w14:paraId="05362BC4" w14:textId="0F9B3534" w:rsidR="00FD7BBF" w:rsidRPr="00A417B4" w:rsidRDefault="00FD7BBF" w:rsidP="00FD7BBF">
      <w:pPr>
        <w:jc w:val="center"/>
        <w:rPr>
          <w:rFonts w:ascii="Arial Narrow" w:hAnsi="Arial Narrow"/>
          <w:b/>
          <w:bCs/>
          <w:color w:val="FF0000"/>
          <w:sz w:val="36"/>
          <w:szCs w:val="36"/>
          <w:u w:val="single"/>
        </w:rPr>
      </w:pPr>
    </w:p>
    <w:p w14:paraId="0A39A445" w14:textId="77777777" w:rsidR="00FD7BBF" w:rsidRPr="00A417B4" w:rsidRDefault="00FD7BBF" w:rsidP="00FD7BBF">
      <w:pPr>
        <w:jc w:val="center"/>
        <w:rPr>
          <w:rFonts w:ascii="Arial Narrow" w:hAnsi="Arial Narrow"/>
          <w:b/>
          <w:bCs/>
          <w:color w:val="FF0000"/>
          <w:sz w:val="36"/>
          <w:szCs w:val="36"/>
          <w:u w:val="single"/>
        </w:rPr>
      </w:pPr>
    </w:p>
    <w:p w14:paraId="605FA908" w14:textId="77777777" w:rsidR="00FD7BBF" w:rsidRPr="00A417B4" w:rsidRDefault="00FD7BBF" w:rsidP="00FD7BBF">
      <w:pPr>
        <w:jc w:val="center"/>
        <w:rPr>
          <w:rFonts w:ascii="Arial Narrow" w:hAnsi="Arial Narrow"/>
          <w:b/>
          <w:bCs/>
          <w:color w:val="FF0000"/>
          <w:sz w:val="36"/>
          <w:szCs w:val="36"/>
          <w:u w:val="single"/>
        </w:rPr>
      </w:pPr>
    </w:p>
    <w:p w14:paraId="50E47A10" w14:textId="77777777" w:rsidR="00FD7BBF" w:rsidRPr="00A417B4" w:rsidRDefault="00FD7BBF" w:rsidP="00FD7BBF">
      <w:pPr>
        <w:jc w:val="center"/>
        <w:rPr>
          <w:rFonts w:ascii="Arial Narrow" w:hAnsi="Arial Narrow"/>
          <w:b/>
          <w:bCs/>
          <w:color w:val="FF0000"/>
        </w:rPr>
      </w:pPr>
    </w:p>
    <w:p w14:paraId="682B8FB4" w14:textId="77777777" w:rsidR="00FD7BBF" w:rsidRPr="00A417B4" w:rsidRDefault="00FD7BBF" w:rsidP="00FD7BBF">
      <w:pPr>
        <w:rPr>
          <w:rFonts w:ascii="Arial Narrow" w:hAnsi="Arial Narrow"/>
          <w:color w:val="FF0000"/>
        </w:rPr>
      </w:pPr>
    </w:p>
    <w:p w14:paraId="6A34C8B3" w14:textId="77777777" w:rsidR="00FD7BBF" w:rsidRPr="00A417B4" w:rsidRDefault="00FD7BBF" w:rsidP="00FD7BBF">
      <w:pPr>
        <w:rPr>
          <w:rFonts w:ascii="Arial Narrow" w:hAnsi="Arial Narrow"/>
          <w:color w:val="FF0000"/>
        </w:rPr>
      </w:pPr>
    </w:p>
    <w:p w14:paraId="060472D7" w14:textId="6B3EB229" w:rsidR="00FD7BBF" w:rsidRPr="00A417B4" w:rsidRDefault="00FD7BBF" w:rsidP="00FD7BBF">
      <w:pPr>
        <w:rPr>
          <w:rFonts w:ascii="Arial Narrow" w:hAnsi="Arial Narrow"/>
          <w:color w:val="FF0000"/>
        </w:rPr>
      </w:pPr>
      <w:r>
        <w:rPr>
          <w:noProof/>
        </w:rPr>
        <w:drawing>
          <wp:anchor distT="0" distB="0" distL="114300" distR="114300" simplePos="0" relativeHeight="251672064" behindDoc="0" locked="0" layoutInCell="1" allowOverlap="1" wp14:anchorId="2E8E42AF" wp14:editId="76D6732E">
            <wp:simplePos x="0" y="0"/>
            <wp:positionH relativeFrom="column">
              <wp:posOffset>3683000</wp:posOffset>
            </wp:positionH>
            <wp:positionV relativeFrom="paragraph">
              <wp:posOffset>31115</wp:posOffset>
            </wp:positionV>
            <wp:extent cx="1431290" cy="1908175"/>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22A0EFFD" wp14:editId="3DF2FE10">
            <wp:simplePos x="0" y="0"/>
            <wp:positionH relativeFrom="column">
              <wp:posOffset>2120900</wp:posOffset>
            </wp:positionH>
            <wp:positionV relativeFrom="paragraph">
              <wp:posOffset>31115</wp:posOffset>
            </wp:positionV>
            <wp:extent cx="1431290" cy="190817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368" behindDoc="0" locked="0" layoutInCell="1" allowOverlap="1" wp14:anchorId="132377F5" wp14:editId="4C148AF1">
            <wp:simplePos x="0" y="0"/>
            <wp:positionH relativeFrom="column">
              <wp:posOffset>543560</wp:posOffset>
            </wp:positionH>
            <wp:positionV relativeFrom="paragraph">
              <wp:posOffset>31115</wp:posOffset>
            </wp:positionV>
            <wp:extent cx="1431290" cy="1908175"/>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B66696" w14:textId="7499C251" w:rsidR="00FD7BBF" w:rsidRPr="00A417B4" w:rsidRDefault="00FD7BBF" w:rsidP="00FD7BBF">
      <w:pPr>
        <w:tabs>
          <w:tab w:val="left" w:pos="2146"/>
        </w:tabs>
        <w:rPr>
          <w:rFonts w:ascii="Arial Narrow" w:hAnsi="Arial Narrow"/>
          <w:color w:val="FF0000"/>
        </w:rPr>
      </w:pPr>
      <w:r w:rsidRPr="00A417B4">
        <w:rPr>
          <w:rFonts w:ascii="Arial Narrow" w:hAnsi="Arial Narrow"/>
          <w:color w:val="FF0000"/>
        </w:rPr>
        <w:tab/>
      </w:r>
    </w:p>
    <w:p w14:paraId="378A8972" w14:textId="3B156109" w:rsidR="00FD7BBF" w:rsidRPr="00A417B4" w:rsidRDefault="00FD7BBF" w:rsidP="00FD7BBF">
      <w:pPr>
        <w:rPr>
          <w:rFonts w:ascii="Arial Narrow" w:hAnsi="Arial Narrow"/>
          <w:color w:val="FF0000"/>
        </w:rPr>
      </w:pPr>
    </w:p>
    <w:p w14:paraId="58C7A51E" w14:textId="729537AF" w:rsidR="00FD7BBF" w:rsidRPr="00A417B4" w:rsidRDefault="00FD7BBF" w:rsidP="00FD7BBF">
      <w:pPr>
        <w:rPr>
          <w:rFonts w:ascii="Arial Narrow" w:hAnsi="Arial Narrow"/>
          <w:color w:val="FF0000"/>
        </w:rPr>
      </w:pPr>
    </w:p>
    <w:p w14:paraId="7E164D68" w14:textId="356127C0" w:rsidR="00FD7BBF" w:rsidRPr="00A417B4" w:rsidRDefault="00FD7BBF" w:rsidP="00FD7BBF">
      <w:pPr>
        <w:rPr>
          <w:rFonts w:ascii="Arial Narrow" w:hAnsi="Arial Narrow"/>
          <w:color w:val="FF0000"/>
        </w:rPr>
      </w:pPr>
    </w:p>
    <w:p w14:paraId="38A482FF" w14:textId="1465BABB" w:rsidR="00FD7BBF" w:rsidRPr="00A417B4" w:rsidRDefault="00FD7BBF" w:rsidP="00FD7BBF">
      <w:pPr>
        <w:rPr>
          <w:rFonts w:ascii="Arial Narrow" w:hAnsi="Arial Narrow"/>
          <w:color w:val="FF0000"/>
        </w:rPr>
      </w:pPr>
    </w:p>
    <w:p w14:paraId="1A423FFD" w14:textId="7EA1D296" w:rsidR="00FD7BBF" w:rsidRPr="00A417B4" w:rsidRDefault="00FD7BBF" w:rsidP="00FD7BBF">
      <w:pPr>
        <w:rPr>
          <w:rFonts w:ascii="Arial Narrow" w:hAnsi="Arial Narrow"/>
          <w:color w:val="FF0000"/>
        </w:rPr>
      </w:pPr>
    </w:p>
    <w:p w14:paraId="7A9D8E18" w14:textId="1E70BF4C" w:rsidR="00FD7BBF" w:rsidRPr="00A417B4" w:rsidRDefault="00FD7BBF" w:rsidP="00FD7BBF">
      <w:pPr>
        <w:rPr>
          <w:rFonts w:ascii="Arial Narrow" w:hAnsi="Arial Narrow"/>
          <w:color w:val="FF0000"/>
        </w:rPr>
      </w:pPr>
      <w:r>
        <w:rPr>
          <w:noProof/>
        </w:rPr>
        <w:drawing>
          <wp:anchor distT="0" distB="0" distL="114300" distR="114300" simplePos="0" relativeHeight="251685376" behindDoc="1" locked="0" layoutInCell="1" allowOverlap="1" wp14:anchorId="52BDAA93" wp14:editId="4D3C1E7E">
            <wp:simplePos x="0" y="0"/>
            <wp:positionH relativeFrom="column">
              <wp:posOffset>3683000</wp:posOffset>
            </wp:positionH>
            <wp:positionV relativeFrom="paragraph">
              <wp:posOffset>147955</wp:posOffset>
            </wp:positionV>
            <wp:extent cx="1431290" cy="1908175"/>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128" behindDoc="0" locked="0" layoutInCell="1" allowOverlap="1" wp14:anchorId="5145A88F" wp14:editId="298618D6">
            <wp:simplePos x="0" y="0"/>
            <wp:positionH relativeFrom="column">
              <wp:posOffset>2120900</wp:posOffset>
            </wp:positionH>
            <wp:positionV relativeFrom="paragraph">
              <wp:posOffset>147955</wp:posOffset>
            </wp:positionV>
            <wp:extent cx="1431290" cy="190817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78606A03" wp14:editId="5689C980">
            <wp:simplePos x="0" y="0"/>
            <wp:positionH relativeFrom="column">
              <wp:posOffset>543560</wp:posOffset>
            </wp:positionH>
            <wp:positionV relativeFrom="paragraph">
              <wp:posOffset>147955</wp:posOffset>
            </wp:positionV>
            <wp:extent cx="1431290" cy="190817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612FF9" w14:textId="6EB8DC5E" w:rsidR="00FD7BBF" w:rsidRPr="00A417B4" w:rsidRDefault="00FD7BBF" w:rsidP="00FD7BBF">
      <w:pPr>
        <w:rPr>
          <w:rFonts w:ascii="Arial Narrow" w:hAnsi="Arial Narrow"/>
          <w:color w:val="FF0000"/>
        </w:rPr>
      </w:pPr>
    </w:p>
    <w:p w14:paraId="707A23AB" w14:textId="185D9C92" w:rsidR="00FD7BBF" w:rsidRPr="00A417B4" w:rsidRDefault="00FD7BBF" w:rsidP="00FD7BBF">
      <w:pPr>
        <w:rPr>
          <w:rFonts w:ascii="Arial Narrow" w:hAnsi="Arial Narrow"/>
          <w:color w:val="FF0000"/>
        </w:rPr>
      </w:pPr>
    </w:p>
    <w:p w14:paraId="18B74A83" w14:textId="44704C9E" w:rsidR="00FD7BBF" w:rsidRPr="00A417B4" w:rsidRDefault="00FD7BBF" w:rsidP="00FD7BBF">
      <w:pPr>
        <w:rPr>
          <w:rFonts w:ascii="Arial Narrow" w:hAnsi="Arial Narrow"/>
          <w:color w:val="FF0000"/>
        </w:rPr>
      </w:pPr>
    </w:p>
    <w:p w14:paraId="4AB252F0" w14:textId="06540ABE" w:rsidR="00FD7BBF" w:rsidRPr="00A417B4" w:rsidRDefault="00FD7BBF" w:rsidP="00FD7BBF">
      <w:pPr>
        <w:rPr>
          <w:rFonts w:ascii="Arial Narrow" w:hAnsi="Arial Narrow"/>
          <w:color w:val="FF0000"/>
        </w:rPr>
      </w:pPr>
    </w:p>
    <w:p w14:paraId="3624A8BD" w14:textId="157692D0" w:rsidR="00FD7BBF" w:rsidRPr="00A417B4" w:rsidRDefault="00FD7BBF" w:rsidP="00FD7BBF">
      <w:pPr>
        <w:rPr>
          <w:rFonts w:ascii="Arial Narrow" w:hAnsi="Arial Narrow"/>
          <w:color w:val="FF0000"/>
        </w:rPr>
      </w:pPr>
    </w:p>
    <w:p w14:paraId="376A358D" w14:textId="370AD298" w:rsidR="00FD7BBF" w:rsidRPr="00A417B4" w:rsidRDefault="00FD7BBF" w:rsidP="00FD7BBF">
      <w:pPr>
        <w:rPr>
          <w:rFonts w:ascii="Arial Narrow" w:hAnsi="Arial Narrow"/>
          <w:color w:val="FF0000"/>
        </w:rPr>
      </w:pPr>
    </w:p>
    <w:p w14:paraId="0095225E" w14:textId="13B31462" w:rsidR="00FD7BBF" w:rsidRPr="00A417B4" w:rsidRDefault="00FD7BBF" w:rsidP="00FD7BBF">
      <w:pPr>
        <w:rPr>
          <w:rFonts w:ascii="Arial Narrow" w:hAnsi="Arial Narrow"/>
          <w:color w:val="FF0000"/>
        </w:rPr>
      </w:pPr>
    </w:p>
    <w:p w14:paraId="74540FD7" w14:textId="15828E0B" w:rsidR="00FD7BBF" w:rsidRPr="00A417B4" w:rsidRDefault="00FD7BBF" w:rsidP="00FD7BBF">
      <w:pPr>
        <w:rPr>
          <w:rFonts w:ascii="Arial Narrow" w:hAnsi="Arial Narrow"/>
          <w:bCs/>
          <w:color w:val="FF0000"/>
          <w:sz w:val="36"/>
          <w:szCs w:val="36"/>
        </w:rPr>
      </w:pPr>
      <w:r>
        <w:rPr>
          <w:noProof/>
        </w:rPr>
        <w:drawing>
          <wp:anchor distT="0" distB="0" distL="114300" distR="114300" simplePos="0" relativeHeight="251637248" behindDoc="0" locked="0" layoutInCell="1" allowOverlap="1" wp14:anchorId="25CFDCCB" wp14:editId="581261A6">
            <wp:simplePos x="0" y="0"/>
            <wp:positionH relativeFrom="column">
              <wp:posOffset>2899410</wp:posOffset>
            </wp:positionH>
            <wp:positionV relativeFrom="paragraph">
              <wp:posOffset>13970</wp:posOffset>
            </wp:positionV>
            <wp:extent cx="2543810" cy="1908175"/>
            <wp:effectExtent l="19050" t="1905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232" behindDoc="0" locked="0" layoutInCell="1" allowOverlap="1" wp14:anchorId="32561A35" wp14:editId="3CDE6D61">
            <wp:simplePos x="0" y="0"/>
            <wp:positionH relativeFrom="column">
              <wp:posOffset>205740</wp:posOffset>
            </wp:positionH>
            <wp:positionV relativeFrom="paragraph">
              <wp:posOffset>13970</wp:posOffset>
            </wp:positionV>
            <wp:extent cx="2543810" cy="1908175"/>
            <wp:effectExtent l="19050" t="1905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417B4">
        <w:rPr>
          <w:rFonts w:ascii="Arial Narrow" w:hAnsi="Arial Narrow"/>
          <w:bCs/>
          <w:color w:val="FF0000"/>
          <w:sz w:val="36"/>
          <w:szCs w:val="36"/>
        </w:rPr>
        <w:t xml:space="preserve">              </w:t>
      </w:r>
    </w:p>
    <w:p w14:paraId="0E002141" w14:textId="3E153691" w:rsidR="008F00E2" w:rsidRDefault="00FD7BBF" w:rsidP="00FD7BBF">
      <w:pPr>
        <w:pStyle w:val="BodyText"/>
        <w:jc w:val="center"/>
        <w:rPr>
          <w:rFonts w:ascii="Arial Narrow" w:hAnsi="Arial Narrow"/>
          <w:b/>
          <w:sz w:val="32"/>
          <w:szCs w:val="32"/>
          <w:u w:val="single"/>
        </w:rPr>
      </w:pPr>
      <w:r w:rsidRPr="00A417B4">
        <w:rPr>
          <w:rFonts w:ascii="Arial Narrow" w:hAnsi="Arial Narrow"/>
          <w:bCs/>
          <w:color w:val="FF0000"/>
          <w:sz w:val="36"/>
          <w:szCs w:val="36"/>
        </w:rPr>
        <w:t xml:space="preserve"> </w:t>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63203F0"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59CEEBB" w:rsidR="00C12BD8" w:rsidRPr="003D4EE1" w:rsidRDefault="00C12BD8" w:rsidP="00C12BD8">
      <w:pPr>
        <w:pStyle w:val="BodyText"/>
        <w:jc w:val="center"/>
      </w:pPr>
    </w:p>
    <w:p w14:paraId="73F9931A" w14:textId="1A74CE59" w:rsidR="00C12BD8" w:rsidRPr="003D4EE1" w:rsidRDefault="00C12BD8" w:rsidP="00C12BD8">
      <w:pPr>
        <w:pStyle w:val="BodyText"/>
        <w:tabs>
          <w:tab w:val="left" w:pos="3503"/>
        </w:tabs>
      </w:pPr>
      <w:r w:rsidRPr="003D4EE1">
        <w:tab/>
      </w:r>
    </w:p>
    <w:p w14:paraId="488D3CD6" w14:textId="41CFF8A4" w:rsidR="00C12BD8" w:rsidRPr="003D4EE1" w:rsidRDefault="00C12BD8" w:rsidP="00C12BD8">
      <w:pPr>
        <w:pStyle w:val="BodyText"/>
        <w:jc w:val="center"/>
      </w:pPr>
      <w:r w:rsidRPr="003D4EE1">
        <w:t xml:space="preserve">   </w:t>
      </w:r>
    </w:p>
    <w:p w14:paraId="6D63C943" w14:textId="2E77D88C" w:rsidR="00C12BD8" w:rsidRPr="003D4EE1" w:rsidRDefault="00C12BD8" w:rsidP="00C12BD8">
      <w:pPr>
        <w:rPr>
          <w:lang w:val="x-none" w:eastAsia="x-none"/>
        </w:rPr>
      </w:pPr>
    </w:p>
    <w:p w14:paraId="282D0248" w14:textId="6F9A13DB" w:rsidR="00C12BD8" w:rsidRPr="003D4EE1" w:rsidRDefault="00C12BD8" w:rsidP="00C12BD8">
      <w:pPr>
        <w:rPr>
          <w:lang w:val="x-none" w:eastAsia="x-none"/>
        </w:rPr>
      </w:pPr>
    </w:p>
    <w:p w14:paraId="2923B0DB" w14:textId="15A741C8" w:rsidR="007B2C0A" w:rsidRDefault="00C12BD8" w:rsidP="00D84F52">
      <w:pPr>
        <w:tabs>
          <w:tab w:val="left" w:pos="5932"/>
          <w:tab w:val="left" w:pos="6394"/>
        </w:tabs>
        <w:rPr>
          <w:rFonts w:ascii="Times New Roman" w:hAnsi="Times New Roman" w:cs="Times New Roman"/>
          <w:sz w:val="24"/>
          <w:szCs w:val="24"/>
        </w:rPr>
      </w:pPr>
      <w:r>
        <w:rPr>
          <w:lang w:val="x-none" w:eastAsia="x-none"/>
        </w:rPr>
        <w:tab/>
      </w:r>
    </w:p>
    <w:sectPr w:rsidR="007B2C0A" w:rsidSect="00FD1626">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B86944" w14:textId="77777777" w:rsidR="00B9219C" w:rsidRDefault="00B9219C" w:rsidP="00760411">
      <w:pPr>
        <w:spacing w:after="0" w:line="240" w:lineRule="auto"/>
      </w:pPr>
      <w:r>
        <w:separator/>
      </w:r>
    </w:p>
  </w:endnote>
  <w:endnote w:type="continuationSeparator" w:id="0">
    <w:p w14:paraId="4FA11BBD" w14:textId="77777777" w:rsidR="00B9219C" w:rsidRDefault="00B9219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DFA55" w14:textId="77777777" w:rsidR="00443A2E" w:rsidRDefault="00443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C16D8" w14:textId="77777777" w:rsidR="00443A2E" w:rsidRDefault="00443A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BCDBA" w14:textId="77777777" w:rsidR="00443A2E" w:rsidRDefault="00443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6076AF" w14:textId="77777777" w:rsidR="00B9219C" w:rsidRDefault="00B9219C" w:rsidP="00760411">
      <w:pPr>
        <w:spacing w:after="0" w:line="240" w:lineRule="auto"/>
      </w:pPr>
      <w:r>
        <w:separator/>
      </w:r>
    </w:p>
  </w:footnote>
  <w:footnote w:type="continuationSeparator" w:id="0">
    <w:p w14:paraId="27057C3D" w14:textId="77777777" w:rsidR="00B9219C" w:rsidRDefault="00B9219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79190" w14:textId="77777777" w:rsidR="00443A2E" w:rsidRDefault="00443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1E5F7C3"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0752D9" w:rsidRPr="007E632B">
      <w:rPr>
        <w:rFonts w:ascii="Arial Narrow" w:hAnsi="Arial Narrow"/>
        <w:sz w:val="15"/>
        <w:szCs w:val="17"/>
      </w:rPr>
      <w:t>for</w:t>
    </w:r>
    <w:r w:rsidR="000752D9" w:rsidRPr="003F5419">
      <w:rPr>
        <w:rFonts w:ascii="Arial Narrow" w:hAnsi="Arial Narrow"/>
        <w:sz w:val="16"/>
        <w:szCs w:val="18"/>
      </w:rPr>
      <w:t>:</w:t>
    </w:r>
    <w:r w:rsidR="000752D9">
      <w:rPr>
        <w:rFonts w:ascii="Arial Narrow" w:hAnsi="Arial Narrow"/>
        <w:sz w:val="16"/>
        <w:szCs w:val="18"/>
      </w:rPr>
      <w:t xml:space="preserve"> </w:t>
    </w:r>
    <w:r w:rsidR="000752D9" w:rsidRPr="000752D9">
      <w:rPr>
        <w:rFonts w:ascii="Arial Narrow" w:hAnsi="Arial Narrow"/>
        <w:sz w:val="15"/>
        <w:szCs w:val="17"/>
      </w:rPr>
      <w:t xml:space="preserve">Janseva Sahakari / Bhayandar (East) Branch / Ashok K. Vajpai &amp; Babita A. Vajpai </w:t>
    </w:r>
    <w:r w:rsidR="00FB5ABE" w:rsidRPr="000752D9">
      <w:rPr>
        <w:rFonts w:ascii="Arial Narrow" w:hAnsi="Arial Narrow"/>
        <w:sz w:val="15"/>
        <w:szCs w:val="17"/>
      </w:rPr>
      <w:t xml:space="preserve"> </w:t>
    </w:r>
    <w:r w:rsidR="00E850DD" w:rsidRPr="007E632B">
      <w:rPr>
        <w:rFonts w:ascii="Arial Narrow" w:hAnsi="Arial Narrow"/>
        <w:sz w:val="15"/>
        <w:szCs w:val="17"/>
      </w:rPr>
      <w:t>(</w:t>
    </w:r>
    <w:r w:rsidR="00443A2E" w:rsidRPr="00443A2E">
      <w:rPr>
        <w:rFonts w:ascii="Arial Narrow" w:hAnsi="Arial Narrow"/>
        <w:sz w:val="15"/>
        <w:szCs w:val="17"/>
      </w:rPr>
      <w:t>008980/2306511</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CEB37" w14:textId="77777777" w:rsidR="00443A2E" w:rsidRDefault="00443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304359"/>
    <w:multiLevelType w:val="hybridMultilevel"/>
    <w:tmpl w:val="06FC31B0"/>
    <w:lvl w:ilvl="0" w:tplc="8C5664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52D9"/>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63A"/>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6E16"/>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3A2E"/>
    <w:rsid w:val="0044728E"/>
    <w:rsid w:val="004539C7"/>
    <w:rsid w:val="0045652A"/>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12F3"/>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1CD"/>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219C"/>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4F52"/>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D7BBF"/>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153889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85153009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6</cp:revision>
  <cp:lastPrinted>2022-08-05T13:20:00Z</cp:lastPrinted>
  <dcterms:created xsi:type="dcterms:W3CDTF">2024-05-29T12:19:00Z</dcterms:created>
  <dcterms:modified xsi:type="dcterms:W3CDTF">2024-05-29T12:23:00Z</dcterms:modified>
</cp:coreProperties>
</file>